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156" w:beforeLines="50" w:line="576" w:lineRule="exact"/>
        <w:jc w:val="center"/>
        <w:rPr>
          <w:rFonts w:hint="eastAsia"/>
          <w:sz w:val="24"/>
        </w:rPr>
      </w:pPr>
      <w:r>
        <w:rPr>
          <w:rFonts w:hint="eastAsia"/>
          <w:sz w:val="24"/>
        </w:rPr>
        <w:t>柳委农办字〔202</w:t>
      </w:r>
      <w:r>
        <w:rPr>
          <w:rFonts w:hint="eastAsia"/>
          <w:sz w:val="24"/>
          <w:lang w:val="en-US" w:eastAsia="zh-CN"/>
        </w:rPr>
        <w:t>4</w:t>
      </w:r>
      <w:r>
        <w:rPr>
          <w:rFonts w:hint="eastAsia"/>
          <w:sz w:val="24"/>
        </w:rPr>
        <w:t>〕 号</w:t>
      </w:r>
    </w:p>
    <w:p>
      <w:pPr>
        <w:pStyle w:val="2"/>
        <w:rPr>
          <w:rFonts w:hint="eastAsia"/>
        </w:rPr>
      </w:pPr>
    </w:p>
    <w:p>
      <w:pPr>
        <w:tabs>
          <w:tab w:val="left" w:pos="0"/>
        </w:tabs>
        <w:spacing w:before="156" w:beforeLines="50" w:line="576" w:lineRule="exact"/>
        <w:jc w:val="center"/>
        <w:rPr>
          <w:rFonts w:hint="eastAsia" w:ascii="方正大标宋简体" w:hAnsi="方正大标宋简体" w:eastAsia="方正大标宋简体" w:cs="方正大标宋简体"/>
          <w:bCs/>
          <w:sz w:val="44"/>
          <w:szCs w:val="44"/>
        </w:rPr>
      </w:pPr>
      <w:r>
        <w:rPr>
          <w:rFonts w:ascii="方正大标宋简体" w:hAnsi="方正大标宋简体" w:eastAsia="方正大标宋简体" w:cs="方正大标宋简体"/>
          <w:spacing w:val="-20"/>
          <w:sz w:val="44"/>
          <w:szCs w:val="44"/>
        </w:rPr>
        <w:t>关于202</w:t>
      </w:r>
      <w:r>
        <w:rPr>
          <w:rFonts w:hint="eastAsia" w:ascii="方正大标宋简体" w:hAnsi="方正大标宋简体" w:eastAsia="方正大标宋简体" w:cs="方正大标宋简体"/>
          <w:spacing w:val="-20"/>
          <w:sz w:val="44"/>
          <w:szCs w:val="44"/>
          <w:lang w:val="en-US" w:eastAsia="zh-CN"/>
        </w:rPr>
        <w:t>4</w:t>
      </w:r>
      <w:r>
        <w:rPr>
          <w:rFonts w:ascii="方正大标宋简体" w:hAnsi="方正大标宋简体" w:eastAsia="方正大标宋简体" w:cs="方正大标宋简体"/>
          <w:spacing w:val="-20"/>
          <w:sz w:val="44"/>
          <w:szCs w:val="44"/>
        </w:rPr>
        <w:t>年第</w:t>
      </w:r>
      <w:r>
        <w:rPr>
          <w:rFonts w:hint="eastAsia" w:ascii="方正大标宋简体" w:hAnsi="方正大标宋简体" w:eastAsia="方正大标宋简体" w:cs="方正大标宋简体"/>
          <w:spacing w:val="-20"/>
          <w:sz w:val="44"/>
          <w:szCs w:val="44"/>
          <w:lang w:eastAsia="zh-CN"/>
        </w:rPr>
        <w:t>二</w:t>
      </w:r>
      <w:r>
        <w:rPr>
          <w:rFonts w:ascii="方正大标宋简体" w:hAnsi="方正大标宋简体" w:eastAsia="方正大标宋简体" w:cs="方正大标宋简体"/>
          <w:spacing w:val="-20"/>
          <w:sz w:val="44"/>
          <w:szCs w:val="44"/>
        </w:rPr>
        <w:t>批财政衔接资金</w:t>
      </w:r>
      <w:r>
        <w:rPr>
          <w:rFonts w:hint="eastAsia" w:ascii="方正大标宋简体" w:hAnsi="方正大标宋简体" w:eastAsia="方正大标宋简体" w:cs="方正大标宋简体"/>
          <w:bCs/>
          <w:sz w:val="44"/>
          <w:szCs w:val="44"/>
        </w:rPr>
        <w:t>建设项目</w:t>
      </w:r>
    </w:p>
    <w:p>
      <w:pPr>
        <w:tabs>
          <w:tab w:val="left" w:pos="0"/>
        </w:tabs>
        <w:spacing w:before="156" w:beforeLines="50" w:line="576" w:lineRule="exact"/>
        <w:jc w:val="center"/>
        <w:rPr>
          <w:rFonts w:hint="eastAsia" w:ascii="黑体" w:eastAsia="黑体"/>
          <w:spacing w:val="-20"/>
          <w:sz w:val="44"/>
          <w:szCs w:val="44"/>
        </w:rPr>
      </w:pPr>
      <w:r>
        <w:rPr>
          <w:rFonts w:hint="eastAsia" w:ascii="方正大标宋简体" w:hAnsi="方正大标宋简体" w:eastAsia="方正大标宋简体" w:cs="方正大标宋简体"/>
          <w:bCs/>
          <w:sz w:val="44"/>
          <w:szCs w:val="44"/>
        </w:rPr>
        <w:t>投资计划的通知</w:t>
      </w:r>
    </w:p>
    <w:p>
      <w:pPr>
        <w:spacing w:line="540" w:lineRule="exact"/>
        <w:rPr>
          <w:rFonts w:hint="eastAsia" w:ascii="仿宋_GB2312" w:eastAsia="仿宋_GB2312"/>
          <w:sz w:val="32"/>
          <w:szCs w:val="32"/>
        </w:rPr>
      </w:pPr>
    </w:p>
    <w:p>
      <w:pPr>
        <w:spacing w:line="580" w:lineRule="exact"/>
        <w:rPr>
          <w:rFonts w:hint="eastAsia" w:ascii="仿宋" w:hAnsi="仿宋" w:eastAsia="仿宋" w:cs="仿宋"/>
          <w:sz w:val="34"/>
          <w:szCs w:val="34"/>
        </w:rPr>
      </w:pPr>
      <w:r>
        <w:rPr>
          <w:rFonts w:hint="eastAsia" w:ascii="仿宋" w:hAnsi="仿宋" w:eastAsia="仿宋" w:cs="仿宋"/>
          <w:bCs/>
          <w:sz w:val="34"/>
          <w:szCs w:val="34"/>
        </w:rPr>
        <w:t>各</w:t>
      </w:r>
      <w:r>
        <w:rPr>
          <w:rFonts w:hint="eastAsia" w:ascii="仿宋" w:hAnsi="仿宋" w:eastAsia="仿宋" w:cs="仿宋"/>
          <w:bCs/>
          <w:sz w:val="34"/>
          <w:szCs w:val="34"/>
          <w:lang w:eastAsia="zh-CN"/>
        </w:rPr>
        <w:t>相关</w:t>
      </w:r>
      <w:r>
        <w:rPr>
          <w:rFonts w:hint="eastAsia" w:ascii="仿宋" w:hAnsi="仿宋" w:eastAsia="仿宋" w:cs="仿宋"/>
          <w:bCs/>
          <w:sz w:val="34"/>
          <w:szCs w:val="34"/>
        </w:rPr>
        <w:t>乡镇、</w:t>
      </w:r>
      <w:r>
        <w:rPr>
          <w:rFonts w:hint="eastAsia" w:ascii="仿宋" w:hAnsi="仿宋" w:eastAsia="仿宋" w:cs="仿宋"/>
          <w:bCs/>
          <w:sz w:val="34"/>
          <w:szCs w:val="34"/>
          <w:lang w:eastAsia="zh-CN"/>
        </w:rPr>
        <w:t>街道、</w:t>
      </w:r>
      <w:r>
        <w:rPr>
          <w:rFonts w:hint="eastAsia" w:ascii="仿宋" w:hAnsi="仿宋" w:eastAsia="仿宋" w:cs="仿宋"/>
          <w:bCs/>
          <w:sz w:val="34"/>
          <w:szCs w:val="34"/>
        </w:rPr>
        <w:t>财政局：</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目前到位</w:t>
      </w:r>
      <w:r>
        <w:rPr>
          <w:rFonts w:hint="eastAsia" w:ascii="仿宋" w:hAnsi="仿宋" w:eastAsia="仿宋" w:cs="仿宋"/>
          <w:sz w:val="34"/>
          <w:szCs w:val="34"/>
          <w:lang w:eastAsia="zh-CN"/>
        </w:rPr>
        <w:t>省级</w:t>
      </w:r>
      <w:r>
        <w:rPr>
          <w:rFonts w:hint="eastAsia" w:ascii="仿宋" w:hAnsi="仿宋" w:eastAsia="仿宋" w:cs="仿宋"/>
          <w:sz w:val="34"/>
          <w:szCs w:val="34"/>
        </w:rPr>
        <w:t>衔接</w:t>
      </w:r>
      <w:r>
        <w:rPr>
          <w:rFonts w:hint="eastAsia" w:ascii="仿宋" w:hAnsi="仿宋" w:eastAsia="仿宋" w:cs="仿宋"/>
          <w:sz w:val="34"/>
          <w:szCs w:val="34"/>
          <w:lang w:eastAsia="zh-CN"/>
        </w:rPr>
        <w:t>资金</w:t>
      </w:r>
      <w:r>
        <w:rPr>
          <w:rFonts w:hint="eastAsia" w:ascii="仿宋" w:hAnsi="仿宋" w:eastAsia="仿宋" w:cs="仿宋"/>
          <w:sz w:val="34"/>
          <w:szCs w:val="34"/>
          <w:lang w:val="en-US" w:eastAsia="zh-CN"/>
        </w:rPr>
        <w:t>199</w:t>
      </w:r>
      <w:r>
        <w:rPr>
          <w:rFonts w:hint="eastAsia" w:ascii="仿宋" w:hAnsi="仿宋" w:eastAsia="仿宋" w:cs="仿宋"/>
          <w:sz w:val="34"/>
          <w:szCs w:val="34"/>
        </w:rPr>
        <w:t>万元，</w:t>
      </w:r>
      <w:r>
        <w:rPr>
          <w:rFonts w:ascii="Times New Roman" w:hAnsi="Times New Roman" w:eastAsia="仿宋_GB2312"/>
          <w:sz w:val="34"/>
          <w:szCs w:val="34"/>
        </w:rPr>
        <w:t>（其中千村示范省级擂主村补助资金50万元），根据省</w:t>
      </w:r>
      <w:bookmarkStart w:id="0" w:name="_GoBack"/>
      <w:bookmarkEnd w:id="0"/>
      <w:r>
        <w:rPr>
          <w:rFonts w:ascii="Times New Roman" w:hAnsi="Times New Roman" w:eastAsia="仿宋_GB2312"/>
          <w:sz w:val="34"/>
          <w:szCs w:val="34"/>
        </w:rPr>
        <w:t>级分配意见、产业占比要求和“千村美丽”项目建设</w:t>
      </w:r>
      <w:r>
        <w:rPr>
          <w:rFonts w:hint="eastAsia" w:ascii="Times New Roman" w:hAnsi="Times New Roman" w:eastAsia="仿宋_GB2312"/>
          <w:sz w:val="34"/>
          <w:szCs w:val="34"/>
          <w:lang w:eastAsia="zh-CN"/>
        </w:rPr>
        <w:t>情况，</w:t>
      </w:r>
      <w:r>
        <w:rPr>
          <w:rFonts w:hint="eastAsia" w:ascii="仿宋" w:hAnsi="仿宋" w:eastAsia="仿宋" w:cs="仿宋"/>
          <w:bCs/>
          <w:sz w:val="34"/>
          <w:szCs w:val="34"/>
        </w:rPr>
        <w:t>经县委农村工作领导小组会议研究决定，实施以下</w:t>
      </w:r>
      <w:r>
        <w:rPr>
          <w:rFonts w:hint="eastAsia" w:ascii="仿宋" w:hAnsi="仿宋" w:eastAsia="仿宋" w:cs="仿宋"/>
          <w:sz w:val="34"/>
          <w:szCs w:val="34"/>
        </w:rPr>
        <w:t>项目。</w:t>
      </w:r>
    </w:p>
    <w:p>
      <w:pPr>
        <w:spacing w:line="580" w:lineRule="exact"/>
        <w:ind w:left="680"/>
        <w:rPr>
          <w:rFonts w:ascii="黑体" w:hAnsi="黑体" w:eastAsia="黑体"/>
          <w:sz w:val="34"/>
          <w:szCs w:val="34"/>
        </w:rPr>
      </w:pPr>
      <w:r>
        <w:rPr>
          <w:rFonts w:hint="eastAsia" w:ascii="黑体" w:hAnsi="黑体" w:eastAsia="黑体"/>
          <w:sz w:val="34"/>
          <w:szCs w:val="34"/>
        </w:rPr>
        <w:t>一</w:t>
      </w:r>
      <w:r>
        <w:rPr>
          <w:rFonts w:ascii="黑体" w:hAnsi="黑体" w:eastAsia="黑体"/>
          <w:sz w:val="34"/>
          <w:szCs w:val="34"/>
        </w:rPr>
        <w:t>、投</w:t>
      </w:r>
      <w:r>
        <w:rPr>
          <w:rFonts w:hint="eastAsia" w:ascii="黑体" w:hAnsi="黑体" w:eastAsia="黑体"/>
          <w:sz w:val="34"/>
          <w:szCs w:val="34"/>
        </w:rPr>
        <w:t>资计划</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1.圣水镇泉眼村农机具购置项目，计划投入资金50万元；</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2.驼腰岭镇苏子榨油机采购项目，计划投入资金46万元；</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3.安口镇集清村千村美丽建设项目，计划投入资金4.4万元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4.安口镇曼家村千村美丽建设项目，计划投入资金4.4万元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5.五道沟镇油松村千村美丽建设项目，计划投入资金4.4万元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6.五道沟镇五道沟村千村美丽建设项目，计划投入资金4.4万元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7.亨通镇亨通村千村美丽建设项目，计划投入资金4.4万元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8.红石镇四清村千村美丽建设项目，计划投入资金4.4万元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9.向阳镇五凤楼村千村美丽建设项目，计划投入资金4.4万元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10.向阳镇样子沟村千村美丽建设项目，计划投入资金4.4万元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11.驼腰岭镇六道沟村千村美丽建设项目，计划投入资金4.4万元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12.驼腰岭镇三合村千村美丽创建项目，计划投入资金4.4万元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13.孤山子镇大甸子村千村美丽建设项目，计划投入资金4.4万元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14.孤山子镇闹枝沟村千村美丽建设项目，计划投入资金4.4万元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15.柳南乡吕家堡村千村美丽建设项目，计划投入资金4.4万元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16.柳河镇邵大院村千村美丽建设项目，计划投入资金4.4万元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17.柳河镇联合村千村示范建设项目，计划投入资金4.4万元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18.三源浦镇新世村千村美丽建设项目，计划投入资金4.4万元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19.三源浦镇尹家村千村美丽建设项目，计划投入资金4.4万元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20.三源浦镇周家村千村美丽建设项目，计划投入资金4.4万元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21.罗通山镇闫家村千村美丽建设项目，计划投入资金4.4万元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22.时家店乡农安村千村美丽建设项目，计划投入资金4.4万元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23.圣水镇马鞍山村千村美丽建设项目，计划投入资金4.4万元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24.圣水镇大卜子村千村美丽建设项目，计划投入资金4.4万元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25.凉水镇凉西村千村美丽建设项目，计划投入资金4.4万元</w:t>
      </w:r>
      <w:r>
        <w:rPr>
          <w:rFonts w:hint="eastAsia" w:ascii="仿宋" w:hAnsi="仿宋" w:eastAsia="仿宋" w:cs="仿宋"/>
          <w:sz w:val="34"/>
          <w:szCs w:val="34"/>
          <w:lang w:eastAsia="zh-CN"/>
        </w:rPr>
        <w:t>；</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26.姜家店乡四家子村千村美丽建设项目计划投入资金1.8万元</w:t>
      </w:r>
      <w:r>
        <w:rPr>
          <w:rFonts w:hint="eastAsia" w:ascii="仿宋" w:hAnsi="仿宋" w:eastAsia="仿宋" w:cs="仿宋"/>
          <w:sz w:val="34"/>
          <w:szCs w:val="34"/>
          <w:lang w:eastAsia="zh-CN"/>
        </w:rPr>
        <w:t>。</w:t>
      </w:r>
    </w:p>
    <w:p>
      <w:pPr>
        <w:spacing w:line="580" w:lineRule="exact"/>
        <w:ind w:firstLine="680" w:firstLineChars="200"/>
        <w:rPr>
          <w:rFonts w:ascii="黑体" w:hAnsi="黑体" w:eastAsia="黑体"/>
          <w:sz w:val="34"/>
          <w:szCs w:val="34"/>
        </w:rPr>
      </w:pPr>
      <w:r>
        <w:rPr>
          <w:rFonts w:hint="eastAsia" w:ascii="黑体" w:hAnsi="黑体" w:eastAsia="黑体"/>
          <w:sz w:val="34"/>
          <w:szCs w:val="34"/>
        </w:rPr>
        <w:t>二、工作要求</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1、请各乡镇安排专人推进项目建设，严格按照省乡村振兴局《关于进一步规范巩固拓展脱贫攻坚成果和乡村振兴项目谋划实施工作的通知》和《财政衔接推进乡村振兴补助资金项目档案及材料模板》，加快履行好项目各项手续，确保项目手续齐全、规范，尽快开工建设。</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2、加强项目档案资料管理，施工过程中的影像资料、监理资料、验收资料等相关资料要齐全并装订成册归档规范。</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3、严格按照《柳河县财政衔接推进乡村振兴补助资金管理实施办法》，加强专项资金的使用和管理，做到专户管理，专款专用，按报账制管理规定使用，严防挤占、挪用现象的发生。</w:t>
      </w:r>
    </w:p>
    <w:p>
      <w:pPr>
        <w:spacing w:line="576"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特此通知。  </w:t>
      </w:r>
    </w:p>
    <w:p>
      <w:pPr>
        <w:spacing w:line="580" w:lineRule="exact"/>
        <w:ind w:firstLine="705"/>
        <w:rPr>
          <w:rFonts w:hint="eastAsia" w:eastAsia="仿宋_GB2312"/>
          <w:bCs/>
          <w:sz w:val="34"/>
          <w:szCs w:val="34"/>
        </w:rPr>
      </w:pPr>
      <w:r>
        <w:rPr>
          <w:rFonts w:eastAsia="仿宋_GB2312"/>
          <w:bCs/>
          <w:sz w:val="34"/>
          <w:szCs w:val="34"/>
        </w:rPr>
        <w:t xml:space="preserve">               </w:t>
      </w:r>
    </w:p>
    <w:p>
      <w:pPr>
        <w:tabs>
          <w:tab w:val="left" w:pos="0"/>
        </w:tabs>
        <w:spacing w:line="580" w:lineRule="exact"/>
        <w:ind w:firstLine="680" w:firstLineChars="200"/>
        <w:rPr>
          <w:rFonts w:hint="eastAsia" w:eastAsia="仿宋_GB2312"/>
          <w:bCs/>
          <w:sz w:val="34"/>
          <w:szCs w:val="34"/>
        </w:rPr>
      </w:pPr>
    </w:p>
    <w:p>
      <w:pPr>
        <w:tabs>
          <w:tab w:val="left" w:pos="0"/>
        </w:tabs>
        <w:spacing w:line="580" w:lineRule="exact"/>
        <w:ind w:firstLine="680" w:firstLineChars="200"/>
        <w:rPr>
          <w:rFonts w:hint="eastAsia" w:eastAsia="仿宋_GB2312"/>
          <w:bCs/>
          <w:sz w:val="34"/>
          <w:szCs w:val="34"/>
        </w:rPr>
      </w:pPr>
    </w:p>
    <w:p>
      <w:pPr>
        <w:spacing w:line="576" w:lineRule="exact"/>
        <w:ind w:firstLine="680" w:firstLineChars="200"/>
        <w:rPr>
          <w:rFonts w:hint="eastAsia" w:ascii="仿宋" w:hAnsi="仿宋" w:eastAsia="仿宋" w:cs="仿宋"/>
          <w:sz w:val="34"/>
          <w:szCs w:val="34"/>
        </w:rPr>
      </w:pPr>
      <w:r>
        <w:rPr>
          <w:rFonts w:hint="eastAsia" w:ascii="Times New Roman" w:hAnsi="Times New Roman" w:eastAsia="仿宋_GB2312" w:cs="Times New Roman"/>
          <w:sz w:val="34"/>
          <w:szCs w:val="34"/>
        </w:rPr>
        <w:t xml:space="preserve">              </w:t>
      </w:r>
      <w:r>
        <w:rPr>
          <w:rFonts w:hint="eastAsia" w:ascii="仿宋" w:hAnsi="仿宋" w:eastAsia="仿宋" w:cs="仿宋"/>
          <w:sz w:val="34"/>
          <w:szCs w:val="34"/>
        </w:rPr>
        <w:t xml:space="preserve">中共柳河县委农村工作领导小组办公室                          </w:t>
      </w:r>
    </w:p>
    <w:p>
      <w:pPr>
        <w:spacing w:line="576" w:lineRule="exact"/>
        <w:ind w:firstLine="5100" w:firstLineChars="1500"/>
        <w:rPr>
          <w:rFonts w:hint="eastAsia" w:ascii="仿宋" w:hAnsi="仿宋" w:eastAsia="仿宋" w:cs="仿宋"/>
          <w:sz w:val="34"/>
          <w:szCs w:val="34"/>
        </w:rPr>
      </w:pPr>
      <w:r>
        <w:rPr>
          <w:rFonts w:hint="eastAsia" w:ascii="仿宋" w:hAnsi="仿宋" w:eastAsia="仿宋" w:cs="仿宋"/>
          <w:sz w:val="34"/>
          <w:szCs w:val="34"/>
        </w:rPr>
        <w:t>202</w:t>
      </w:r>
      <w:r>
        <w:rPr>
          <w:rFonts w:hint="eastAsia" w:ascii="仿宋" w:hAnsi="仿宋" w:eastAsia="仿宋" w:cs="仿宋"/>
          <w:sz w:val="34"/>
          <w:szCs w:val="34"/>
          <w:lang w:val="en-US" w:eastAsia="zh-CN"/>
        </w:rPr>
        <w:t>4</w:t>
      </w:r>
      <w:r>
        <w:rPr>
          <w:rFonts w:hint="eastAsia" w:ascii="仿宋" w:hAnsi="仿宋" w:eastAsia="仿宋" w:cs="仿宋"/>
          <w:sz w:val="34"/>
          <w:szCs w:val="34"/>
        </w:rPr>
        <w:t>年</w:t>
      </w:r>
      <w:r>
        <w:rPr>
          <w:rFonts w:hint="eastAsia" w:ascii="仿宋" w:hAnsi="仿宋" w:eastAsia="仿宋" w:cs="仿宋"/>
          <w:sz w:val="34"/>
          <w:szCs w:val="34"/>
          <w:lang w:val="en-US" w:eastAsia="zh-CN"/>
        </w:rPr>
        <w:t>4</w:t>
      </w:r>
      <w:r>
        <w:rPr>
          <w:rFonts w:hint="eastAsia" w:ascii="仿宋" w:hAnsi="仿宋" w:eastAsia="仿宋" w:cs="仿宋"/>
          <w:sz w:val="34"/>
          <w:szCs w:val="34"/>
        </w:rPr>
        <w:t>月1</w:t>
      </w:r>
      <w:r>
        <w:rPr>
          <w:rFonts w:hint="eastAsia" w:ascii="仿宋" w:hAnsi="仿宋" w:eastAsia="仿宋" w:cs="仿宋"/>
          <w:sz w:val="34"/>
          <w:szCs w:val="34"/>
          <w:lang w:val="en-US" w:eastAsia="zh-CN"/>
        </w:rPr>
        <w:t>5</w:t>
      </w:r>
      <w:r>
        <w:rPr>
          <w:rFonts w:hint="eastAsia" w:ascii="仿宋" w:hAnsi="仿宋" w:eastAsia="仿宋" w:cs="仿宋"/>
          <w:sz w:val="34"/>
          <w:szCs w:val="34"/>
        </w:rPr>
        <w:t>日　</w:t>
      </w:r>
    </w:p>
    <w:sectPr>
      <w:footerReference r:id="rId3" w:type="default"/>
      <w:pgSz w:w="11906" w:h="16838"/>
      <w:pgMar w:top="2041" w:right="1531" w:bottom="2041"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BE56B2-ADB9-45C2-95B3-B45F282673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1D4355-60A9-4862-93AA-BC869F9677E9}"/>
  </w:font>
  <w:font w:name="方正大标宋简体">
    <w:panose1 w:val="02000000000000000000"/>
    <w:charset w:val="86"/>
    <w:family w:val="script"/>
    <w:pitch w:val="default"/>
    <w:sig w:usb0="A00002BF" w:usb1="184F6CFA" w:usb2="00000012" w:usb3="00000000" w:csb0="00040001" w:csb1="00000000"/>
    <w:embedRegular r:id="rId3" w:fontKey="{919C159B-673E-4996-B74D-CE8204864C7D}"/>
  </w:font>
  <w:font w:name="仿宋_GB2312">
    <w:panose1 w:val="02010609030101010101"/>
    <w:charset w:val="86"/>
    <w:family w:val="modern"/>
    <w:pitch w:val="default"/>
    <w:sig w:usb0="00000001" w:usb1="080E0000" w:usb2="00000000" w:usb3="00000000" w:csb0="00040000" w:csb1="00000000"/>
    <w:embedRegular r:id="rId4" w:fontKey="{6D33148F-3F84-4406-B93C-64F6A056A9C9}"/>
  </w:font>
  <w:font w:name="仿宋">
    <w:panose1 w:val="02010609060101010101"/>
    <w:charset w:val="86"/>
    <w:family w:val="auto"/>
    <w:pitch w:val="default"/>
    <w:sig w:usb0="800002BF" w:usb1="38CF7CFA" w:usb2="00000016" w:usb3="00000000" w:csb0="00040001" w:csb1="00000000"/>
    <w:embedRegular r:id="rId5" w:fontKey="{9877ABB9-C70B-4405-B5E9-DE1ED02F93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- 2 -</w:t>
                          </w:r>
                          <w:r>
                            <w:rPr>
                              <w:rFonts w:ascii="Times New Roman" w:hAnsi="Times New Roman" w:cs="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GM3MTYwNTZiZTVhZmMxMGIxZDJlYzMwOGY1M2EifQ=="/>
  </w:docVars>
  <w:rsids>
    <w:rsidRoot w:val="62751E50"/>
    <w:rsid w:val="00171E95"/>
    <w:rsid w:val="00226BD2"/>
    <w:rsid w:val="0041660A"/>
    <w:rsid w:val="004C7E3D"/>
    <w:rsid w:val="007330A7"/>
    <w:rsid w:val="00826100"/>
    <w:rsid w:val="008B5AAD"/>
    <w:rsid w:val="00A04152"/>
    <w:rsid w:val="00B41774"/>
    <w:rsid w:val="00B47FAA"/>
    <w:rsid w:val="00BC3581"/>
    <w:rsid w:val="0F5E1ECE"/>
    <w:rsid w:val="22B66182"/>
    <w:rsid w:val="2D851F71"/>
    <w:rsid w:val="62751E50"/>
    <w:rsid w:val="65DB72E5"/>
    <w:rsid w:val="69F0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customStyle="1" w:styleId="7">
    <w:name w:val="p0"/>
    <w:basedOn w:val="1"/>
    <w:autoRedefine/>
    <w:qFormat/>
    <w:uiPriority w:val="0"/>
    <w:pPr>
      <w:widowControl/>
    </w:pPr>
    <w:rPr>
      <w:kern w:val="0"/>
      <w:szCs w:val="21"/>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639</Words>
  <Characters>692</Characters>
  <Lines>5</Lines>
  <Paragraphs>1</Paragraphs>
  <TotalTime>0</TotalTime>
  <ScaleCrop>false</ScaleCrop>
  <LinksUpToDate>false</LinksUpToDate>
  <CharactersWithSpaces>791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2022-03-07T02:42:00Z</dcterms:created>
  <dc:creator>Administrator</dc:creator>
  <cp:lastModifiedBy>夜痕1418200105</cp:lastModifiedBy>
  <dcterms:modified xsi:type="dcterms:W3CDTF">2024-04-15T05:24:01Z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5F669DA90FB94405B77A3C999C187900</vt:lpwstr>
  </property>
</Properties>
</file>