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eastAsia="zh-CN"/>
        </w:rPr>
        <w:t>柳河县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三公经费预算情况</w:t>
      </w:r>
    </w:p>
    <w:p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柳河县2021年三公经费支出预算情况如下：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公经费总支出预算602万元，比上年决算减少246.99万元，其中：因公出国（境）支出0万元，与上年决算持平，公务接待费100万元，比上年决算减少13.11万元，公务用车运行维护费292万元，比上年决算减少264.44万元，公务用车购置费210万元，比上年决算增加30.56万元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25D2AEA"/>
    <w:rsid w:val="3DFC08A6"/>
    <w:rsid w:val="40A751E7"/>
    <w:rsid w:val="578405F3"/>
    <w:rsid w:val="70133B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semiHidden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2019-01-18T02:34:00Z</dcterms:created>
  <cp:lastModifiedBy>Administrator</cp:lastModifiedBy>
  <dcterms:modified xsi:type="dcterms:W3CDTF">2021-05-19T06:48:21Z</dcterms:modified>
  <dc:title>柳河县2017年三公经费情况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