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收费单位：柳河县殡仪馆</w:t>
      </w:r>
    </w:p>
    <w:tbl>
      <w:tblPr>
        <w:tblStyle w:val="2"/>
        <w:tblW w:w="0" w:type="auto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22"/>
        <w:gridCol w:w="657"/>
        <w:gridCol w:w="1508"/>
        <w:gridCol w:w="761"/>
        <w:gridCol w:w="821"/>
        <w:gridCol w:w="1090"/>
        <w:gridCol w:w="1239"/>
        <w:gridCol w:w="2254"/>
        <w:gridCol w:w="1045"/>
        <w:gridCol w:w="1791"/>
        <w:gridCol w:w="1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</w:trPr>
        <w:tc>
          <w:tcPr>
            <w:tcW w:w="131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基本殡葬服务收费公示表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00" w:hRule="atLeast"/>
        </w:trPr>
        <w:tc>
          <w:tcPr>
            <w:tcW w:w="2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收费项目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 xml:space="preserve">标准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计费单位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收费管理形式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收费依据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服务设施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服务内容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服务标准、等级及规格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减免政策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95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基本服务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遗体接运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城区内殡仪车运费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元/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次/具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政府定价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柳发改字【2025】20号《关于梳理殡葬领域相关收费文件的通知》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柳河县主城区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内遗体接运至殡仪馆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基本服务</w:t>
            </w:r>
          </w:p>
        </w:tc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具有我县户籍的</w:t>
            </w: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城乡居民及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公安机关开具证明的无名尸，免收</w:t>
            </w: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城区内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遗体接运</w:t>
            </w: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费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。具有我县户籍的城乡低保对象、特困供养人员、享受待遇的优抚对象、公安机关开具证明的无名尸，</w:t>
            </w: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免收农村遗体接运费。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自愿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35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农村殡仪车运费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起车费60元，每公里加收1.5元。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元/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次/具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不足十公里按十公里计价，不另收空驶费</w:t>
            </w: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。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tbl>
      <w:tblPr>
        <w:tblStyle w:val="2"/>
        <w:tblW w:w="0" w:type="auto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22"/>
        <w:gridCol w:w="657"/>
        <w:gridCol w:w="1508"/>
        <w:gridCol w:w="761"/>
        <w:gridCol w:w="821"/>
        <w:gridCol w:w="1090"/>
        <w:gridCol w:w="1239"/>
        <w:gridCol w:w="2254"/>
        <w:gridCol w:w="1045"/>
        <w:gridCol w:w="1791"/>
        <w:gridCol w:w="1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131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基本殡葬服务收费公示表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40" w:hRule="atLeast"/>
        </w:trPr>
        <w:tc>
          <w:tcPr>
            <w:tcW w:w="2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收费项目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 xml:space="preserve">标准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收费管理形式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收费依据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服务设施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服务内容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服务标准、等级及规格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减免政策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基本服务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遗体存放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城镇户籍遗体存放     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元/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天/具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政府定价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柳发改字【2025】20号《关于梳理殡葬领域相关收费文件的通知》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白钢调温瞻仰棺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基本服务</w:t>
            </w:r>
          </w:p>
        </w:tc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具有我县户籍的</w:t>
            </w: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城乡居民及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公安机关开具证明的无名尸</w:t>
            </w: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，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免收3日内基本型冷藏（冻）遗体存放</w:t>
            </w: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费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。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自愿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2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农村户籍遗体存放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元/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天/具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白钢调温瞻仰棺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tbl>
      <w:tblPr>
        <w:tblStyle w:val="2"/>
        <w:tblW w:w="0" w:type="auto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25"/>
        <w:gridCol w:w="660"/>
        <w:gridCol w:w="1515"/>
        <w:gridCol w:w="765"/>
        <w:gridCol w:w="825"/>
        <w:gridCol w:w="1095"/>
        <w:gridCol w:w="1245"/>
        <w:gridCol w:w="2265"/>
        <w:gridCol w:w="1050"/>
        <w:gridCol w:w="1799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00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收费项目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 xml:space="preserve">标准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收费管理形式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收费依据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服务设施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服务内容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服务标准、等级及规格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减免政策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6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基本服务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遗体火化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城镇户籍拣灰或平板炉火化费  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元/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具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政府定价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柳发改字【2025】20号《关于梳理殡葬领域相关收费文件的通知》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平板式环保火化机   单车拣灰式火化机   12岁以下儿童减半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基本服务</w:t>
            </w:r>
          </w:p>
        </w:tc>
        <w:tc>
          <w:tcPr>
            <w:tcW w:w="1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具有我县户籍的城乡低保对象、特困供养人员、享受待遇的优抚对象、公安机关开具证明的无名尸，免收基本型遗体火化</w:t>
            </w: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费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。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自愿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7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农村户籍拣灰或平板炉火化费  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元/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平板式环保火化机   单车拣灰式火化机   12岁以下儿童减半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0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早死婴儿、接收医疗患者截肢的肢体火化费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元/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具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平板式环保火化机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tbl>
      <w:tblPr>
        <w:tblStyle w:val="2"/>
        <w:tblW w:w="0" w:type="auto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22"/>
        <w:gridCol w:w="657"/>
        <w:gridCol w:w="1508"/>
        <w:gridCol w:w="761"/>
        <w:gridCol w:w="821"/>
        <w:gridCol w:w="1090"/>
        <w:gridCol w:w="1239"/>
        <w:gridCol w:w="2254"/>
        <w:gridCol w:w="1045"/>
        <w:gridCol w:w="1791"/>
        <w:gridCol w:w="1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1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基本殡葬服务收费公示表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0" w:hRule="atLeast"/>
        </w:trPr>
        <w:tc>
          <w:tcPr>
            <w:tcW w:w="2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收费项目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 xml:space="preserve">标准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收费管理形式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收费依据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服务设施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服务内容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服务标准、等级及规格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减免政策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5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基本服务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骨灰寄存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城镇户籍骨灰寄存  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元/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盒/年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政府定价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柳发改字【2025】20号《关于梳理殡葬领域相关收费文件的通知》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非独立隔间存放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基本服务</w:t>
            </w:r>
          </w:p>
        </w:tc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具有我县户籍的城乡低保对象、特困供养人员、享受待遇的优抚对象、公安机关开具证明的无名尸，可免收1年基本型骨灰寄存</w:t>
            </w: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费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。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自愿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55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农村户籍骨灰寄存  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元/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盒/年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非独立隔间存放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tbl>
      <w:tblPr>
        <w:tblStyle w:val="2"/>
        <w:tblW w:w="0" w:type="auto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22"/>
        <w:gridCol w:w="657"/>
        <w:gridCol w:w="1508"/>
        <w:gridCol w:w="761"/>
        <w:gridCol w:w="821"/>
        <w:gridCol w:w="1090"/>
        <w:gridCol w:w="1239"/>
        <w:gridCol w:w="2254"/>
        <w:gridCol w:w="1045"/>
        <w:gridCol w:w="1791"/>
        <w:gridCol w:w="1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0" w:hRule="atLeast"/>
        </w:trPr>
        <w:tc>
          <w:tcPr>
            <w:tcW w:w="13196" w:type="dxa"/>
            <w:gridSpan w:val="11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殡葬服务收费公示表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0" w:hRule="atLeast"/>
        </w:trPr>
        <w:tc>
          <w:tcPr>
            <w:tcW w:w="2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收费项目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 xml:space="preserve">标准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收费管理形式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收费依据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服务设施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服务内容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服务标准、等级及规格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减免政策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80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自选服务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遗体存放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祭奠厅（忠孝厅、功德厅、怀恩厅、千秋厅、乾坤厅、万古厅、恩泽厅、流芳厅）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580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元/天/间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政府定价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柳发改字【2025】20号《关于梳理殡葬领域相关收费文件的通知》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面积65平方米，显示屏、会客室、皮沙发、茶几、白钢椅、祭奠厅、空调、制冷瞻仰棺、供桌、跪板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自选服务</w:t>
            </w:r>
          </w:p>
        </w:tc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具有我县户籍可免收3日冷藏（冻）遗体存放费。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自愿；说明：使用祭奠厅、休息室以零点为界，6小时以内半价收费，超过6小时全价收费，遗体停放时间超过5天，超出天数每天加收50%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0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遗体冷冻费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元/天/具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在冷冻室用冷冻柜对遗体进行冷冻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snapToGrid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/>
                <w:sz w:val="24"/>
                <w:lang w:val="en-US" w:eastAsia="zh-CN"/>
              </w:rPr>
              <w:t>自愿；遗体冷冻存放一般不超过30天。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tbl>
      <w:tblPr>
        <w:tblStyle w:val="2"/>
        <w:tblW w:w="0" w:type="auto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22"/>
        <w:gridCol w:w="657"/>
        <w:gridCol w:w="1508"/>
        <w:gridCol w:w="761"/>
        <w:gridCol w:w="821"/>
        <w:gridCol w:w="1090"/>
        <w:gridCol w:w="1239"/>
        <w:gridCol w:w="2254"/>
        <w:gridCol w:w="1045"/>
        <w:gridCol w:w="1791"/>
        <w:gridCol w:w="1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13196" w:type="dxa"/>
            <w:gridSpan w:val="11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殡葬服务收费公示表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5" w:hRule="atLeast"/>
        </w:trPr>
        <w:tc>
          <w:tcPr>
            <w:tcW w:w="2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收费项目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 xml:space="preserve">标准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收费管理形式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收费依据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服务设施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服务内容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服务标准、等级及规格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减免政策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5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自选服务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骨灰寄存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小盒骨灰寄存间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元/盒/年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政府定价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柳发改字【2025】20号《关于梳理殡葬领域相关收费文件的通知》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铝塑板(小盒)寄存架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自选服务</w:t>
            </w:r>
          </w:p>
        </w:tc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具有我县户籍的城乡低保对象、特困供养人员、享受待遇的优抚对象</w:t>
            </w: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，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可免收</w:t>
            </w: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首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120元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骨灰寄存</w:t>
            </w: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费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。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自愿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4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大盒骨灰寄存间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240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元盒/年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铝塑板(大盒) 寄存架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tbl>
      <w:tblPr>
        <w:tblStyle w:val="2"/>
        <w:tblW w:w="0" w:type="auto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22"/>
        <w:gridCol w:w="657"/>
        <w:gridCol w:w="1508"/>
        <w:gridCol w:w="761"/>
        <w:gridCol w:w="821"/>
        <w:gridCol w:w="1090"/>
        <w:gridCol w:w="1239"/>
        <w:gridCol w:w="2254"/>
        <w:gridCol w:w="1045"/>
        <w:gridCol w:w="1791"/>
        <w:gridCol w:w="1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13196" w:type="dxa"/>
            <w:gridSpan w:val="11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殡葬服务收费公示表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90" w:hRule="atLeast"/>
        </w:trPr>
        <w:tc>
          <w:tcPr>
            <w:tcW w:w="2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收费项目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 xml:space="preserve">标准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收费管理形式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收费依据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服务设施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服务内容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服务标准、等级及规格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减免政策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35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自选服务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租用告别厅及礼仪主持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租用告别厅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240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元/次/具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政府定价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柳发改字【2025】20号《关于梳理殡葬领域相关收费文件的通知》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告别棺、电子显示屏三个、大型壁画、音响、遗像投影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自选服务</w:t>
            </w:r>
          </w:p>
        </w:tc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无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自 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9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告别厅礼仪主持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元/次/具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主持告别20分钟，起草悼词，指导丧户摆放花圈等祭祀用品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tbl>
      <w:tblPr>
        <w:tblStyle w:val="2"/>
        <w:tblW w:w="0" w:type="auto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22"/>
        <w:gridCol w:w="657"/>
        <w:gridCol w:w="1508"/>
        <w:gridCol w:w="761"/>
        <w:gridCol w:w="821"/>
        <w:gridCol w:w="1090"/>
        <w:gridCol w:w="1239"/>
        <w:gridCol w:w="2254"/>
        <w:gridCol w:w="1045"/>
        <w:gridCol w:w="1791"/>
        <w:gridCol w:w="1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3196" w:type="dxa"/>
            <w:gridSpan w:val="11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殡葬服务收费公示表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</w:trPr>
        <w:tc>
          <w:tcPr>
            <w:tcW w:w="2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收费项目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 xml:space="preserve">标准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收费管理形式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收费依据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服务设施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服务内容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服务标准、等级及规格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减免政策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5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自选服务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遗体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整形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整容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遗体整形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600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元/次/具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政府定价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柳发改字【2025】20号《关于梳理殡葬领域相关收费文件的通知》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非正常遗体缝合、整形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自选服务</w:t>
            </w:r>
          </w:p>
        </w:tc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无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自 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遗体整理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元/次/具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剪手、脚指甲，穿衣、洗脸等。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遗体美容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元/次/具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面部美容、化妆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tbl>
      <w:tblPr>
        <w:tblStyle w:val="2"/>
        <w:tblW w:w="0" w:type="auto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58"/>
        <w:gridCol w:w="1404"/>
        <w:gridCol w:w="814"/>
        <w:gridCol w:w="877"/>
        <w:gridCol w:w="1165"/>
        <w:gridCol w:w="1324"/>
        <w:gridCol w:w="2410"/>
        <w:gridCol w:w="1117"/>
        <w:gridCol w:w="1915"/>
        <w:gridCol w:w="1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</w:trPr>
        <w:tc>
          <w:tcPr>
            <w:tcW w:w="13196" w:type="dxa"/>
            <w:gridSpan w:val="10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基本殡葬服务收费公示表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90" w:hRule="atLeast"/>
        </w:trPr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收费项目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 xml:space="preserve">标准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单位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收费管理形式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收费依据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服务设施</w:t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br w:type="textWrapping"/>
            </w: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服务内容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服务标准、等级及规格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减免政策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60" w:hRule="atLeast"/>
        </w:trPr>
        <w:tc>
          <w:tcPr>
            <w:tcW w:w="558" w:type="dxa"/>
            <w:vMerge w:val="restart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自选服务</w:t>
            </w:r>
          </w:p>
        </w:tc>
        <w:tc>
          <w:tcPr>
            <w:tcW w:w="1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非正常死亡现场收尸费</w:t>
            </w:r>
          </w:p>
        </w:tc>
        <w:tc>
          <w:tcPr>
            <w:tcW w:w="8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400</w:t>
            </w:r>
          </w:p>
        </w:tc>
        <w:tc>
          <w:tcPr>
            <w:tcW w:w="8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元/次/具</w:t>
            </w:r>
          </w:p>
        </w:tc>
        <w:tc>
          <w:tcPr>
            <w:tcW w:w="116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政府定价</w:t>
            </w:r>
          </w:p>
        </w:tc>
        <w:tc>
          <w:tcPr>
            <w:tcW w:w="132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柳发改字【2025】20号《关于梳理殡葬领域相关收费文件的通知》</w:t>
            </w:r>
          </w:p>
        </w:tc>
        <w:tc>
          <w:tcPr>
            <w:tcW w:w="24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非正常死亡现场收尸费</w:t>
            </w:r>
          </w:p>
        </w:tc>
        <w:tc>
          <w:tcPr>
            <w:tcW w:w="111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自选服务</w:t>
            </w:r>
          </w:p>
        </w:tc>
        <w:tc>
          <w:tcPr>
            <w:tcW w:w="191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无</w:t>
            </w:r>
          </w:p>
        </w:tc>
        <w:tc>
          <w:tcPr>
            <w:tcW w:w="161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自 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0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委托骨灰处理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元/次/具</w:t>
            </w:r>
          </w:p>
        </w:tc>
        <w:tc>
          <w:tcPr>
            <w:tcW w:w="1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处理丧户不要的骨灰</w:t>
            </w:r>
          </w:p>
        </w:tc>
        <w:tc>
          <w:tcPr>
            <w:tcW w:w="11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  <w:tc>
          <w:tcPr>
            <w:tcW w:w="1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4"/>
              </w:rPr>
            </w:pPr>
          </w:p>
        </w:tc>
      </w:tr>
    </w:tbl>
    <w:p>
      <w:pPr>
        <w:kinsoku/>
        <w:autoSpaceDE/>
        <w:autoSpaceDN w:val="0"/>
        <w:spacing w:beforeAutospacing="1" w:afterAutospacing="1"/>
        <w:rPr>
          <w:rFonts w:hint="default" w:ascii="仿宋_GB2312" w:hAnsi="仿宋_GB2312" w:eastAsia="仿宋_GB2312"/>
          <w:snapToGrid/>
          <w:color w:val="000000"/>
          <w:kern w:val="2"/>
          <w:sz w:val="25"/>
          <w:lang w:eastAsia="zh-CN"/>
        </w:rPr>
      </w:pPr>
    </w:p>
    <w:p>
      <w:pPr>
        <w:kinsoku/>
        <w:autoSpaceDE/>
        <w:autoSpaceDN w:val="0"/>
        <w:spacing w:beforeAutospacing="1" w:afterAutospacing="1"/>
        <w:rPr>
          <w:rFonts w:hint="default" w:ascii="仿宋_GB2312" w:hAnsi="仿宋_GB2312" w:eastAsia="仿宋_GB2312"/>
          <w:snapToGrid/>
          <w:color w:val="000000"/>
          <w:kern w:val="2"/>
          <w:sz w:val="25"/>
          <w:lang w:eastAsia="zh-CN"/>
        </w:rPr>
      </w:pPr>
    </w:p>
    <w:p>
      <w:pPr>
        <w:kinsoku/>
        <w:autoSpaceDE/>
        <w:autoSpaceDN w:val="0"/>
        <w:spacing w:beforeAutospacing="1" w:afterAutospacing="1"/>
        <w:rPr>
          <w:rFonts w:hint="default" w:ascii="仿宋_GB2312" w:hAnsi="仿宋_GB2312" w:eastAsia="仿宋_GB2312"/>
          <w:snapToGrid/>
          <w:color w:val="000000"/>
          <w:kern w:val="2"/>
          <w:sz w:val="25"/>
          <w:lang w:eastAsia="zh-CN"/>
        </w:rPr>
      </w:pPr>
    </w:p>
    <w:p>
      <w:pPr>
        <w:kinsoku/>
        <w:autoSpaceDE/>
        <w:autoSpaceDN w:val="0"/>
        <w:spacing w:beforeAutospacing="1" w:afterAutospacing="1"/>
        <w:rPr>
          <w:rFonts w:hint="default" w:ascii="仿宋_GB2312" w:hAnsi="仿宋_GB2312" w:eastAsia="仿宋_GB2312"/>
          <w:snapToGrid/>
          <w:color w:val="000000"/>
          <w:kern w:val="2"/>
          <w:sz w:val="25"/>
          <w:lang w:eastAsia="zh-CN"/>
        </w:rPr>
      </w:pPr>
    </w:p>
    <w:tbl>
      <w:tblPr>
        <w:tblStyle w:val="2"/>
        <w:tblW w:w="0" w:type="auto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67"/>
        <w:gridCol w:w="1212"/>
        <w:gridCol w:w="1060"/>
        <w:gridCol w:w="1467"/>
        <w:gridCol w:w="750"/>
        <w:gridCol w:w="2422"/>
        <w:gridCol w:w="750"/>
        <w:gridCol w:w="2788"/>
        <w:gridCol w:w="2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14441" w:type="dxa"/>
            <w:gridSpan w:val="9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殡葬用品价格公示表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殡葬用品名称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收费标准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计价单位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收费管理形式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材质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等级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减免政策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松鹤延年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元/个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市场调节价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树脂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34*22*21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传统纹饰</w:t>
            </w:r>
          </w:p>
        </w:tc>
        <w:tc>
          <w:tcPr>
            <w:tcW w:w="2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具有我县户籍的城乡低保对象、特困供养人员、享受待遇的优抚对象，可免费提供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drawing>
                <wp:inline distT="0" distB="0" distL="114300" distR="114300">
                  <wp:extent cx="1583055" cy="1220470"/>
                  <wp:effectExtent l="0" t="0" r="17145" b="17780"/>
                  <wp:docPr id="2" name="图片 1" descr="8ec3571989c44dea9e852ffc404c3f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8ec3571989c44dea9e852ffc404c3f4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055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2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松鹤延年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元/个</w:t>
            </w: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34*22*21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2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drawing>
                <wp:inline distT="0" distB="0" distL="114300" distR="114300">
                  <wp:extent cx="1583690" cy="937260"/>
                  <wp:effectExtent l="0" t="0" r="16510" b="15240"/>
                  <wp:docPr id="1" name="图片 2" descr="c0dd21a316c421502431460c160e89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0dd21a316c421502431460c160e897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9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8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松鹤延年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元/个</w:t>
            </w: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34*22*21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2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drawing>
                <wp:inline distT="0" distB="0" distL="114300" distR="114300">
                  <wp:extent cx="1581785" cy="1195070"/>
                  <wp:effectExtent l="0" t="0" r="18415" b="5080"/>
                  <wp:docPr id="3" name="图片 3" descr="b1283be767eb8fdd2fc322dd1c49df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1283be767eb8fdd2fc322dd1c49df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85" cy="119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</w:t>
            </w:r>
          </w:p>
        </w:tc>
      </w:tr>
    </w:tbl>
    <w:p>
      <w:pPr>
        <w:kinsoku/>
        <w:autoSpaceDE/>
        <w:autoSpaceDN w:val="0"/>
        <w:spacing w:beforeAutospacing="1" w:afterAutospacing="1"/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  <w:r>
        <w:rPr>
          <w:rFonts w:hint="default" w:ascii="仿宋_GB2312" w:hAnsi="仿宋_GB2312" w:eastAsia="仿宋_GB2312"/>
          <w:snapToGrid/>
          <w:color w:val="000000"/>
          <w:kern w:val="2"/>
          <w:sz w:val="25"/>
          <w:lang w:eastAsia="zh-CN"/>
        </w:rPr>
        <w:t>政务服务便民热线：</w:t>
      </w:r>
      <w:r>
        <w:rPr>
          <w:rFonts w:hint="default" w:ascii="Times New Roman" w:hAnsi="宋体"/>
          <w:b/>
          <w:snapToGrid/>
          <w:color w:val="000000"/>
          <w:sz w:val="25"/>
        </w:rPr>
        <w:t>12345</w:t>
      </w:r>
      <w:r>
        <w:rPr>
          <w:rFonts w:hint="default" w:ascii="Times New Roman" w:hAnsi="宋体"/>
          <w:snapToGrid/>
          <w:color w:val="000000"/>
          <w:kern w:val="2"/>
          <w:sz w:val="32"/>
        </w:rPr>
        <w:t xml:space="preserve">   </w:t>
      </w:r>
      <w:r>
        <w:rPr>
          <w:rFonts w:hint="default" w:ascii="仿宋_GB2312" w:hAnsi="仿宋_GB2312" w:eastAsia="仿宋_GB2312"/>
          <w:snapToGrid/>
          <w:color w:val="000000"/>
          <w:sz w:val="25"/>
          <w:lang w:eastAsia="zh-CN"/>
        </w:rPr>
        <w:t>市场监管投诉举报电话：</w:t>
      </w:r>
      <w:r>
        <w:rPr>
          <w:rFonts w:hint="default" w:ascii="Times New Roman" w:hAnsi="宋体"/>
          <w:b/>
          <w:snapToGrid/>
          <w:color w:val="000000"/>
          <w:sz w:val="25"/>
        </w:rPr>
        <w:t>12315</w:t>
      </w:r>
      <w:r>
        <w:rPr>
          <w:rFonts w:hint="default" w:ascii="Times New Roman" w:hAnsi="宋体"/>
          <w:snapToGrid/>
          <w:color w:val="000000"/>
          <w:kern w:val="2"/>
          <w:sz w:val="32"/>
        </w:rPr>
        <w:t xml:space="preserve">  </w:t>
      </w:r>
      <w:r>
        <w:rPr>
          <w:rFonts w:hint="default" w:ascii="仿宋_GB2312" w:hAnsi="仿宋_GB2312" w:eastAsia="仿宋_GB2312"/>
          <w:snapToGrid/>
          <w:color w:val="000000"/>
          <w:kern w:val="2"/>
          <w:sz w:val="32"/>
          <w:lang w:eastAsia="zh-CN"/>
        </w:rPr>
        <w:t xml:space="preserve"> </w:t>
      </w:r>
      <w:r>
        <w:rPr>
          <w:rFonts w:hint="eastAsia" w:ascii="仿宋_GB2312" w:hAnsi="仿宋_GB2312" w:eastAsia="仿宋_GB2312"/>
          <w:snapToGrid/>
          <w:color w:val="000000"/>
          <w:sz w:val="25"/>
          <w:lang w:val="en-US" w:eastAsia="zh-CN"/>
        </w:rPr>
        <w:t>柳河县</w:t>
      </w:r>
      <w:r>
        <w:rPr>
          <w:rFonts w:hint="default" w:ascii="仿宋_GB2312" w:hAnsi="仿宋_GB2312" w:eastAsia="仿宋_GB2312"/>
          <w:snapToGrid/>
          <w:color w:val="000000"/>
          <w:sz w:val="25"/>
          <w:lang w:eastAsia="zh-CN"/>
        </w:rPr>
        <w:t>民政局监督电话：</w:t>
      </w:r>
      <w:r>
        <w:rPr>
          <w:rFonts w:hint="eastAsia" w:ascii="Times New Roman" w:hAnsi="宋体" w:eastAsia="仿宋_GB2312"/>
          <w:b/>
          <w:snapToGrid/>
          <w:color w:val="000000"/>
          <w:kern w:val="2"/>
          <w:sz w:val="25"/>
          <w:lang w:val="en-US" w:eastAsia="zh-CN"/>
        </w:rPr>
        <w:t>0435-7330036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817E0"/>
    <w:rsid w:val="4034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2025-12-09T02:57:00Z</dcterms:created>
  <dc:creator>Administrator</dc:creator>
  <cp:lastModifiedBy>老唐</cp:lastModifiedBy>
  <dcterms:modified xsi:type="dcterms:W3CDTF">2025-12-19T02:23:42Z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0E12B6FA8E4B47219EE49CA7A06D6F2B</vt:lpwstr>
  </property>
</Properties>
</file>